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olo"/>
        <w:jc w:val="center"/>
        <w:rPr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Fonts w:hAnsi="Times New Roman" w:hint="default"/>
          <w:caps w:val="1"/>
          <w:sz w:val="24"/>
          <w:szCs w:val="24"/>
          <w:rtl w:val="0"/>
          <w:lang w:val="it-IT"/>
        </w:rPr>
        <w:t>«</w:t>
      </w:r>
      <w:r>
        <w:rPr>
          <w:rFonts w:ascii="Times New Roman"/>
          <w:caps w:val="1"/>
          <w:sz w:val="24"/>
          <w:szCs w:val="24"/>
          <w:rtl w:val="0"/>
          <w:lang w:val="it-IT"/>
        </w:rPr>
        <w:t>Domenica, famiglia e riposo</w:t>
      </w:r>
      <w:r>
        <w:rPr>
          <w:rFonts w:hAnsi="Times New Roman" w:hint="default"/>
          <w:caps w:val="1"/>
          <w:sz w:val="24"/>
          <w:szCs w:val="24"/>
          <w:rtl w:val="0"/>
          <w:lang w:val="it-IT"/>
        </w:rPr>
        <w:t>»</w:t>
      </w:r>
    </w:p>
    <w:p>
      <w:pPr>
        <w:pStyle w:val="Corpo A"/>
        <w:jc w:val="center"/>
        <w:rPr>
          <w:rFonts w:ascii="Arial Unicode MS" w:cs="Arial Unicode MS" w:hAnsi="Arial Unicode MS" w:eastAsia="Arial Unicode MS"/>
        </w:rPr>
      </w:pP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Dalla mensa eucaristica alla mensa domestica</w:t>
      </w:r>
    </w:p>
    <w:p>
      <w:pPr>
        <w:pStyle w:val="Corpo A"/>
        <w:jc w:val="center"/>
        <w:rPr>
          <w:rFonts w:ascii="Arial Unicode MS" w:cs="Arial Unicode MS" w:hAnsi="Arial Unicode MS" w:eastAsia="Arial Unicode MS"/>
          <w:i w:val="0"/>
          <w:iCs w:val="0"/>
        </w:rPr>
      </w:pPr>
    </w:p>
    <w:p>
      <w:pPr>
        <w:pStyle w:val="Corpo A"/>
        <w:jc w:val="center"/>
        <w:rPr>
          <w:smallCaps w:val="1"/>
        </w:rPr>
      </w:pPr>
      <w:r>
        <w:rPr>
          <w:rFonts w:ascii="Times New Roman"/>
          <w:smallCaps w:val="1"/>
          <w:sz w:val="24"/>
          <w:szCs w:val="24"/>
          <w:rtl w:val="0"/>
          <w:lang w:val="it-IT"/>
        </w:rPr>
        <w:t>Settimana liturgica nazionale</w:t>
      </w:r>
    </w:p>
    <w:p>
      <w:pPr>
        <w:pStyle w:val="Corpo A"/>
        <w:rPr>
          <w:smallCaps w:val="1"/>
        </w:rPr>
      </w:pPr>
    </w:p>
    <w:p>
      <w:pPr>
        <w:pStyle w:val="Corpo A"/>
        <w:jc w:val="center"/>
        <w:rPr>
          <w:b w:val="1"/>
          <w:bCs w:val="1"/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Tavola rotonda: intervento di </w:t>
      </w: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Giulia</w:t>
      </w:r>
      <w:r>
        <w:rPr>
          <w:rFonts w:ascii="Times New Roman"/>
          <w:sz w:val="24"/>
          <w:szCs w:val="24"/>
          <w:rtl w:val="0"/>
          <w:lang w:val="it-IT"/>
        </w:rPr>
        <w:t xml:space="preserve"> e </w:t>
      </w:r>
      <w:r>
        <w:rPr>
          <w:rFonts w:ascii="Times New Roman"/>
          <w:b w:val="1"/>
          <w:bCs w:val="1"/>
          <w:sz w:val="24"/>
          <w:szCs w:val="24"/>
          <w:rtl w:val="0"/>
          <w:lang w:val="it-IT"/>
        </w:rPr>
        <w:t>Tommaso Cioncolini</w:t>
      </w:r>
    </w:p>
    <w:p>
      <w:pPr>
        <w:pStyle w:val="Corpo A"/>
        <w:rPr>
          <w:rFonts w:ascii="Arial Unicode MS" w:cs="Arial Unicode MS" w:hAnsi="Arial Unicode MS" w:eastAsia="Arial Unicode MS"/>
          <w:i w:val="0"/>
          <w:iCs w:val="0"/>
        </w:rPr>
      </w:pPr>
    </w:p>
    <w:p>
      <w:pPr>
        <w:pStyle w:val="Corpo A"/>
        <w:rPr>
          <w:rFonts w:ascii="Arial Unicode MS" w:cs="Arial Unicode MS" w:hAnsi="Arial Unicode MS" w:eastAsia="Arial Unicode MS"/>
          <w:i w:val="0"/>
          <w:iCs w:val="0"/>
        </w:rPr>
      </w:pP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Domenica, famiglia e riposo sono tutti concetti che toccano una pluralit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di ambiti; il campo semantico che appartiene a questi termini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particolarmente esteso e rigoglioso. Difatti, possiamo osservare questi significati attraverso lenti di ingrandimento diverse. Rispetto a questo tema, pertanto, </w:t>
      </w:r>
      <w:r>
        <w:rPr>
          <w:rtl w:val="0"/>
          <w:lang w:val="it-IT"/>
        </w:rPr>
        <w:t>è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possibile offrire una lettura sociologica, oppure un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analisi storica, ma anche una riflessione teologica e cos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  <w:lang w:val="it-IT"/>
        </w:rPr>
        <w:t>altro ancora. Per fare un solo esempio, uno sguardo tutto culturale sarebbe osservare in chiave sincronica e diacronica come il legame tra questi significati sia mutato e trasformato nel tempo; ovvero, come negli ultimi anni la concezione del riposo,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attesa della domenica siano cambiate e come tutti questi passaggi abbiano lambito il tessuto familiare.</w:t>
      </w:r>
    </w:p>
    <w:p>
      <w:pPr>
        <w:pStyle w:val="Corpo A"/>
        <w:rPr>
          <w:sz w:val="24"/>
          <w:szCs w:val="24"/>
          <w:rtl w:val="0"/>
          <w:lang w:val="it-IT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Come ha ricordato Papa Francesco nella sua recente enciclica, </w:t>
      </w:r>
      <w:r>
        <w:rPr>
          <w:rFonts w:ascii="Times New Roman" w:cs="Arial Unicode MS" w:hAnsi="Arial Unicode MS" w:eastAsia="Arial Unicode MS"/>
          <w:i w:val="1"/>
          <w:iCs w:val="1"/>
          <w:sz w:val="24"/>
          <w:szCs w:val="24"/>
          <w:rtl w:val="0"/>
          <w:lang w:val="it-IT"/>
        </w:rPr>
        <w:t>Laudato si</w:t>
      </w:r>
      <w:r>
        <w:rPr>
          <w:rFonts w:hAnsi="Arial Unicode MS" w:hint="default"/>
          <w:sz w:val="24"/>
          <w:szCs w:val="24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, l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ecologia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è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la scienza che ha per oggetto lo studio delle funzioni di relazione tra gli organismi viventi e l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ambiente in cui si sviluppano. L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invito a ricollocare il discorso ecologico su una dimensione umana e sociale pi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ampia e definito dallo stesso pontefice </w:t>
      </w:r>
      <w:r>
        <w:rPr>
          <w:rFonts w:ascii="Times New Roman" w:cs="Arial Unicode MS" w:hAnsi="Arial Unicode MS" w:eastAsia="Arial Unicode MS"/>
          <w:i w:val="1"/>
          <w:iCs w:val="1"/>
          <w:sz w:val="24"/>
          <w:szCs w:val="24"/>
          <w:rtl w:val="0"/>
          <w:lang w:val="it-IT"/>
        </w:rPr>
        <w:t>ecologia integrale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,</w:t>
      </w:r>
      <w:r>
        <w:rPr>
          <w:rFonts w:ascii="Times New Roman" w:cs="Arial Unicode MS" w:hAnsi="Arial Unicode MS" w:eastAsia="Arial Unicode MS"/>
          <w:i w:val="1"/>
          <w:iCs w:val="1"/>
          <w:sz w:val="24"/>
          <w:szCs w:val="24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aiutano a comprendere meglio la convergenza tra 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>«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Domenica, famiglia e riposo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>»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vertAlign w:val="superscript"/>
          <w:rtl w:val="0"/>
        </w:rPr>
        <w:footnoteReference w:id="1"/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. Dunque, in termini di sostenibilit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integrale, la domanda da porsi </w:t>
      </w:r>
      <w:r>
        <w:rPr>
          <w:rFonts w:ascii="Arial Unicode MS" w:cs="Arial Unicode MS" w:hAnsi="Times New Roman" w:eastAsia="Arial Unicode MS" w:hint="default"/>
          <w:rtl w:val="0"/>
          <w:lang w:val="it-IT"/>
        </w:rPr>
        <w:t>è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quale idea di riposo e quale concezione di domenica favoriscono la coesione e la crescita della famiglia. </w:t>
      </w:r>
    </w:p>
    <w:p>
      <w:pPr>
        <w:pStyle w:val="Corpo A"/>
        <w:rPr>
          <w:sz w:val="24"/>
          <w:szCs w:val="24"/>
          <w:rtl w:val="0"/>
          <w:lang w:val="it-IT"/>
        </w:rPr>
      </w:pP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A ben vedere, per emozioni, sensazioni ed effetti che determinano, questi tre significati sono molto contigui tra loro. In generale, infatti, la domenica, il riposo e la famiglia esprimono momenti, situazioni e legami che infondono gioia e felicit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. Addirittura, parlando di queste situazioni, oltre alla gioia e alla felicit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>à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, si percepisce la soddisfazione umana di essere famiglia, di vivere la festa e di meritarsi il riposo. Insomma, tutta la bont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che distingue la contentezza affonda le proprie radici in un terreno fertile e generoso; la vitalit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di questa terra, per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>ò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, 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senza dubbio espressa anche dall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>’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elemento della </w:t>
      </w:r>
      <w:r>
        <w:rPr>
          <w:rFonts w:ascii="Times New Roman" w:cs="Arial Unicode MS" w:hAnsi="Arial Unicode MS" w:eastAsia="Arial Unicode MS"/>
          <w:i w:val="1"/>
          <w:iCs w:val="1"/>
          <w:sz w:val="24"/>
          <w:szCs w:val="24"/>
          <w:rtl w:val="0"/>
          <w:lang w:val="it-IT"/>
        </w:rPr>
        <w:t>soddisfazione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. In poche parole, 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impossibile essere felici e non </w:t>
      </w:r>
      <w:r>
        <w:rPr>
          <w:rFonts w:ascii="Times New Roman" w:cs="Arial Unicode MS" w:hAnsi="Arial Unicode MS" w:eastAsia="Arial Unicode MS"/>
          <w:i w:val="1"/>
          <w:iCs w:val="1"/>
          <w:sz w:val="24"/>
          <w:szCs w:val="24"/>
          <w:rtl w:val="0"/>
          <w:lang w:val="it-IT"/>
        </w:rPr>
        <w:t>soddisfatti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; cos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 xml:space="preserve">ì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come 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 xml:space="preserve">è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impossibile vivere nella gioia la domenica, il riposo e la capacit</w:t>
      </w:r>
      <w:r>
        <w:rPr>
          <w:rFonts w:ascii="Arial Unicode MS" w:cs="Arial Unicode MS" w:hAnsi="Times New Roman" w:eastAsia="Arial Unicode MS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 xml:space="preserve">generativa della famiglia senza sentirsi giustamente </w:t>
      </w:r>
      <w:r>
        <w:rPr>
          <w:rFonts w:ascii="Times New Roman" w:cs="Arial Unicode MS" w:hAnsi="Arial Unicode MS" w:eastAsia="Arial Unicode MS"/>
          <w:i w:val="1"/>
          <w:iCs w:val="1"/>
          <w:sz w:val="24"/>
          <w:szCs w:val="24"/>
          <w:rtl w:val="0"/>
          <w:lang w:val="it-IT"/>
        </w:rPr>
        <w:t>soddisfatti</w:t>
      </w:r>
      <w:r>
        <w:rPr>
          <w:rFonts w:ascii="Times New Roman" w:cs="Arial Unicode MS" w:hAnsi="Arial Unicode MS" w:eastAsia="Arial Unicode MS"/>
          <w:sz w:val="24"/>
          <w:szCs w:val="24"/>
          <w:rtl w:val="0"/>
          <w:lang w:val="it-IT"/>
        </w:rPr>
        <w:t>.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In questa epoca, proprio la capacit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di sentirsi (o non sentirsi) soddisfatto svela le nuvole che offuscano lo splendore della famiglia, della domenica e del riposo. Ma c</w:t>
      </w:r>
      <w:r>
        <w:rPr>
          <w:sz w:val="24"/>
          <w:szCs w:val="24"/>
          <w:rtl w:val="0"/>
          <w:lang w:val="it-IT"/>
        </w:rPr>
        <w:t xml:space="preserve">’è </w:t>
      </w:r>
      <w:r>
        <w:rPr>
          <w:rFonts w:ascii="Times New Roman"/>
          <w:sz w:val="24"/>
          <w:szCs w:val="24"/>
          <w:rtl w:val="0"/>
          <w:lang w:val="it-IT"/>
        </w:rPr>
        <w:t>anche altro. Capire il dinamismo della soddisfazione ci lascia intuire lo slancio di libert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che irradia questo sentiero che va dalla mensa eucaristica alla mensa domestica. In realt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il contesto culturale contemporaneo pone a riguardo diverse contraddizioni. Come ha acutamente notato Zygmunt Bauman, </w:t>
      </w:r>
      <w:r>
        <w:rPr>
          <w:sz w:val="24"/>
          <w:szCs w:val="24"/>
          <w:rtl w:val="0"/>
          <w:lang w:val="it-IT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la nostra societ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dei consumi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forse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unica societ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nella storia 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umanit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che promette la felicit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nella vita terrena, cio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la felicit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qui e ora. Essa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anche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unica societ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che rinuncia a giustificare qualsiasi specie di infelicit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si rifiuta di tollerarla e la presenta come un abominio</w:t>
      </w:r>
      <w:r>
        <w:rPr>
          <w:sz w:val="24"/>
          <w:szCs w:val="24"/>
          <w:rtl w:val="0"/>
          <w:lang w:val="it-IT"/>
        </w:rPr>
        <w:t>»</w:t>
      </w:r>
      <w:r>
        <w:rPr>
          <w:vertAlign w:val="superscript"/>
          <w:rtl w:val="0"/>
        </w:rPr>
        <w:footnoteReference w:id="2"/>
      </w:r>
      <w:r>
        <w:rPr>
          <w:rFonts w:ascii="Times New Roman"/>
          <w:sz w:val="24"/>
          <w:szCs w:val="24"/>
          <w:rtl w:val="0"/>
          <w:lang w:val="it-IT"/>
        </w:rPr>
        <w:t>. Dunque, il valore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caratteristico delle attuali societ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anzi il meta-valore, il valore supremo,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la vita felice. La felicit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insomma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 diritto assoluto, cio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sciolto da qualsiasi limite. A pensar bene, la domenica, la famiglia e il riposo non soffrono alcun genere di controindicazioni e volentieri si lasciano animare dalla felicit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. I problemi, per</w:t>
      </w:r>
      <w:r>
        <w:rPr>
          <w:sz w:val="24"/>
          <w:szCs w:val="24"/>
          <w:rtl w:val="0"/>
          <w:lang w:val="it-IT"/>
        </w:rPr>
        <w:t>ò</w:t>
      </w:r>
      <w:r>
        <w:rPr>
          <w:rFonts w:ascii="Times New Roman"/>
          <w:sz w:val="24"/>
          <w:szCs w:val="24"/>
          <w:rtl w:val="0"/>
          <w:lang w:val="it-IT"/>
        </w:rPr>
        <w:t>, si manifestano quando tale idea di felicit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si rivela una promessa che non pu</w:t>
      </w:r>
      <w:r>
        <w:rPr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 xml:space="preserve">essere soddisfatta. </w:t>
      </w:r>
      <w:r>
        <w:rPr>
          <w:rFonts w:ascii="Times New Roman"/>
          <w:sz w:val="24"/>
          <w:szCs w:val="24"/>
          <w:rtl w:val="0"/>
          <w:lang w:val="it-IT"/>
        </w:rPr>
        <w:t>Il principale</w:t>
      </w:r>
      <w:r>
        <w:rPr>
          <w:rFonts w:ascii="Times New Roman"/>
          <w:sz w:val="24"/>
          <w:szCs w:val="24"/>
          <w:rtl w:val="0"/>
          <w:lang w:val="it-IT"/>
        </w:rPr>
        <w:t xml:space="preserve"> volano della cosiddetta cultura dello scarto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la non soddisfazione dei desideri. Scartare per desiderare altro e continuare a scartare. La logica negativa dello scarto, cos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  <w:lang w:val="it-IT"/>
        </w:rPr>
        <w:t>come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ha definita Papa Francesco, rimane florida fintanto che riesce a rendere permanente la non soddisfazione e cos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  <w:lang w:val="it-IT"/>
        </w:rPr>
        <w:t>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infelicit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. Cos</w:t>
      </w:r>
      <w:r>
        <w:rPr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>, assistiamo impotenti a uno scarto dietro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altro, a una delusione dietro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altra perch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anche quell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ennesima promessa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svanita prima che diventasse speranza. Dunque, non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 xml:space="preserve">custodire, tutelare, conservare ma scartare e sostituire. Il dissolvimento della durata temporale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divenuto il tratto principale del comune modo di pensare. 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Analizzando i nuovi vizi, Umberto Galimberti ha descritto il consumismo come una mentalit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nichilistica poich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vorrebbe far ritenere che solamente adottando in maniera metodica il principio del consumo,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pu</w:t>
      </w:r>
      <w:r>
        <w:rPr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garantirsi identit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libert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benessere</w:t>
      </w:r>
      <w:r>
        <w:rPr>
          <w:vertAlign w:val="superscript"/>
          <w:rtl w:val="0"/>
        </w:rPr>
        <w:footnoteReference w:id="3"/>
      </w:r>
      <w:r>
        <w:rPr>
          <w:rFonts w:ascii="Times New Roman"/>
          <w:sz w:val="24"/>
          <w:szCs w:val="24"/>
          <w:rtl w:val="0"/>
          <w:lang w:val="it-IT"/>
        </w:rPr>
        <w:t xml:space="preserve">. 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Il sogno trascendente sembra essere intensificare la capacit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rinascere; il gatto, con le sue sette vite, diventa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animale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invidiato. Moltiplicare gli inizi anestetizzando il passato e rimuovendo il futuro diventa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orizzonte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gettonato. Avvenire e divenire, quindi, non viaggiano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sugli stessi binari e ci</w:t>
      </w:r>
      <w:r>
        <w:rPr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 xml:space="preserve">che prima veniva considerato un progetto la cui durata coincideva con la vita, adesso si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trasformat</w:t>
      </w:r>
      <w:r>
        <w:rPr>
          <w:rFonts w:ascii="Times New Roman"/>
          <w:sz w:val="24"/>
          <w:szCs w:val="24"/>
          <w:rtl w:val="0"/>
          <w:lang w:val="it-IT"/>
        </w:rPr>
        <w:t>o</w:t>
      </w:r>
      <w:r>
        <w:rPr>
          <w:rFonts w:ascii="Times New Roman"/>
          <w:sz w:val="24"/>
          <w:szCs w:val="24"/>
          <w:rtl w:val="0"/>
          <w:lang w:val="it-IT"/>
        </w:rPr>
        <w:t xml:space="preserve"> in un attributo del momento. Commentando questo contesto culturale, il romanziere polacco Andr</w:t>
      </w:r>
      <w:r>
        <w:rPr>
          <w:rFonts w:ascii="Times New Roman"/>
          <w:sz w:val="24"/>
          <w:szCs w:val="24"/>
          <w:rtl w:val="0"/>
          <w:lang w:val="it-IT"/>
        </w:rPr>
        <w:t>z</w:t>
      </w:r>
      <w:r>
        <w:rPr>
          <w:rFonts w:ascii="Times New Roman"/>
          <w:sz w:val="24"/>
          <w:szCs w:val="24"/>
          <w:rtl w:val="0"/>
          <w:lang w:val="it-IT"/>
        </w:rPr>
        <w:t xml:space="preserve">ej Stasiuk, ha addirittura affermato che per il mondo contemporaneo, </w:t>
      </w:r>
      <w:r>
        <w:rPr>
          <w:sz w:val="24"/>
          <w:szCs w:val="24"/>
          <w:rtl w:val="0"/>
          <w:lang w:val="it-IT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la possibilit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diventare qualcun altro</w:t>
      </w:r>
      <w:r>
        <w:rPr>
          <w:sz w:val="24"/>
          <w:szCs w:val="24"/>
          <w:rtl w:val="0"/>
          <w:lang w:val="it-IT"/>
        </w:rPr>
        <w:t xml:space="preserve">» </w:t>
      </w:r>
      <w:r>
        <w:rPr>
          <w:rFonts w:ascii="Times New Roman"/>
          <w:sz w:val="24"/>
          <w:szCs w:val="24"/>
          <w:rtl w:val="0"/>
          <w:lang w:val="it-IT"/>
        </w:rPr>
        <w:t>sia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attuale versione della salvezza e della redenzione</w:t>
      </w:r>
      <w:r>
        <w:rPr>
          <w:vertAlign w:val="superscript"/>
          <w:rtl w:val="0"/>
        </w:rPr>
        <w:footnoteReference w:id="4"/>
      </w:r>
      <w:r>
        <w:rPr>
          <w:rFonts w:ascii="Times New Roman"/>
          <w:sz w:val="24"/>
          <w:szCs w:val="24"/>
          <w:rtl w:val="0"/>
          <w:lang w:val="it-IT"/>
        </w:rPr>
        <w:t>.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Proseguendo nell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analisi,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facile intuire la corrosivit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questo paradigma culturale e la sua predisposizione a intaccare la dimensione naturale della famiglia, la concezione del riposo e il valore della domenica. D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altronde, cosa resta della famiglia se vengono rimossi i legami, le speranze e il balsamo della misericordia per curare le ferite? Altrettanto si pu</w:t>
      </w:r>
      <w:r>
        <w:rPr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affermare rispetto al contenuto della domenica: rimane ben poco del giorno riservato e dedicato al Padre se i legami filiali si dissolvono e la creaturalit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viene annullata; anche la realt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 riposo finisce per subire la stessa sorte: riposo da cosa e in vista di cosa se ogni impegno viene insabbiato e le speranze vengono spente. Ma le trasformazioni e gli stravolgimenti che segnano questo tempo offrono la possibilit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scoprire nuove tinte di azzurro nel cielo. Innanzitutto, ci resta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facile capire la circolarit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che unisce famiglia, domenica e riposo. Cos</w:t>
      </w:r>
      <w:r>
        <w:rPr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>, oltre ad essere impensabile separare questi ambiti, occorre testimoniare il valore prezioso di questa circolarit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. Scardinare la domenica, anche solamente nella sua impostazione laica, significa scuotere la famiglia e privare il consorzio familiare del naturale riposo. Mai come in altre stagioni questa circolarit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si rivela all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di oggi pura energia positiva.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Dopo una settimana di lavoro, la domenica non sancisce unicamente la fine di una porzione di tempo, ma diventa il fine stesso della settimana. Cos</w:t>
      </w:r>
      <w:r>
        <w:rPr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 xml:space="preserve">, la domenica simboleggia il tempo privilegiato della famiglia e per la famiglia;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il tempo della speranza e della rigenerazione e la cessazione delle 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favorisce la concentrazione sull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essere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 xml:space="preserve">che sul fare. Indubbiamente la celebrazione eucaristica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il culmine di questa giornata, ma intorno alla liturgia, nella sua ritualit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di confine, si presentano circostanze estremamente significative per le famiglie. Normalmente, infatti, i minuti che precedono e seguono la celebrazione si prestano allo scambio, al confronto e alla programmazione della giornata, magari da vivere insieme</w:t>
      </w:r>
      <w:r>
        <w:rPr>
          <w:rFonts w:ascii="Times New Roman"/>
          <w:sz w:val="24"/>
          <w:szCs w:val="24"/>
          <w:rtl w:val="0"/>
          <w:lang w:val="it-IT"/>
        </w:rPr>
        <w:t xml:space="preserve"> alle altre famiglie</w:t>
      </w:r>
      <w:r>
        <w:rPr>
          <w:rFonts w:ascii="Times New Roman"/>
          <w:sz w:val="24"/>
          <w:szCs w:val="24"/>
          <w:rtl w:val="0"/>
          <w:lang w:val="it-IT"/>
        </w:rPr>
        <w:t xml:space="preserve">; il sagrato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altare dove spesso avv</w:t>
      </w:r>
      <w:r>
        <w:rPr>
          <w:rFonts w:ascii="Times New Roman"/>
          <w:sz w:val="24"/>
          <w:szCs w:val="24"/>
          <w:rtl w:val="0"/>
          <w:lang w:val="it-IT"/>
        </w:rPr>
        <w:t>engono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 xml:space="preserve">queste significative </w:t>
      </w:r>
      <w:r>
        <w:rPr>
          <w:rFonts w:ascii="Times New Roman"/>
          <w:sz w:val="24"/>
          <w:szCs w:val="24"/>
          <w:rtl w:val="0"/>
          <w:lang w:val="it-IT"/>
        </w:rPr>
        <w:t xml:space="preserve">conversazioni.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un tempo prezioso, che non offre solo riposo, ma rinsalda il legame comunitario, favorendo la socializzazione di un tempo che altrimenti sarebbe rintanato in uno sterile privato. La domenica, dunque,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 tempo bello perch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 xml:space="preserve">sa accarezzare e riscaldare il cuore. Per queste ragioni,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anche un tempo da coltivare e custodire, proprio per proteggere questa vitalit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comunitaria che sprigiona. Atrofizzare queste opportunit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relegare ai margini la dimensione relazionale, non assaporarne il profumo generoso finiscono per alimentare quello che Papa Francesco ha definito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la psicologia della tomba</w:t>
      </w:r>
      <w:r>
        <w:rPr>
          <w:rFonts w:ascii="Times New Roman"/>
          <w:sz w:val="24"/>
          <w:szCs w:val="24"/>
          <w:rtl w:val="0"/>
          <w:lang w:val="it-IT"/>
        </w:rPr>
        <w:t xml:space="preserve">, </w:t>
      </w:r>
      <w:r>
        <w:rPr>
          <w:sz w:val="24"/>
          <w:szCs w:val="24"/>
          <w:rtl w:val="0"/>
          <w:lang w:val="it-IT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che a poco a poco trasforma i cristiani in mummie da museo</w:t>
      </w:r>
      <w:r>
        <w:rPr>
          <w:sz w:val="24"/>
          <w:szCs w:val="24"/>
          <w:rtl w:val="0"/>
          <w:lang w:val="it-IT"/>
        </w:rPr>
        <w:t>»</w:t>
      </w:r>
      <w:r>
        <w:rPr>
          <w:rFonts w:ascii="Times New Roman"/>
          <w:sz w:val="24"/>
          <w:szCs w:val="24"/>
          <w:rtl w:val="0"/>
          <w:lang w:val="it-IT"/>
        </w:rPr>
        <w:t xml:space="preserve">.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la tentazione di coloro che sono stati delusi dalla realt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tanto da attaccarsi a una </w:t>
      </w:r>
      <w:r>
        <w:rPr>
          <w:sz w:val="24"/>
          <w:szCs w:val="24"/>
          <w:rtl w:val="0"/>
          <w:lang w:val="it-IT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tristezza dolciastra, senza speranza, che debilita il dinamismo apostolico</w:t>
      </w:r>
      <w:r>
        <w:rPr>
          <w:sz w:val="24"/>
          <w:szCs w:val="24"/>
          <w:rtl w:val="0"/>
          <w:lang w:val="it-IT"/>
        </w:rPr>
        <w:t>»</w:t>
      </w:r>
      <w:r>
        <w:rPr>
          <w:vertAlign w:val="superscript"/>
          <w:rtl w:val="0"/>
        </w:rPr>
        <w:footnoteReference w:id="5"/>
      </w:r>
      <w:r>
        <w:rPr>
          <w:rFonts w:ascii="Times New Roman"/>
          <w:sz w:val="24"/>
          <w:szCs w:val="24"/>
          <w:rtl w:val="0"/>
          <w:lang w:val="it-IT"/>
        </w:rPr>
        <w:t>.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Le ragioni di queste perplessit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valgono anche quando si tratta di liturgia.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espressione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di don Angelo Lameri e la utilizzo volentieri. Infatti, un rischio - ma possiamo definirlo anche una tentazione -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quello di considerare la celebrazione eucaristica come un </w:t>
      </w:r>
      <w:r>
        <w:rPr>
          <w:sz w:val="24"/>
          <w:szCs w:val="24"/>
          <w:rtl w:val="0"/>
          <w:lang w:val="it-IT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bene rifugio</w:t>
      </w:r>
      <w:r>
        <w:rPr>
          <w:sz w:val="24"/>
          <w:szCs w:val="24"/>
          <w:rtl w:val="0"/>
          <w:lang w:val="it-IT"/>
        </w:rPr>
        <w:t>»</w:t>
      </w:r>
      <w:r>
        <w:rPr>
          <w:rFonts w:ascii="Times New Roman"/>
          <w:sz w:val="24"/>
          <w:szCs w:val="24"/>
          <w:rtl w:val="0"/>
          <w:lang w:val="it-IT"/>
        </w:rPr>
        <w:t xml:space="preserve">, nel quale noi tutti, famiglie, sacerdoti, anziani e giovani, troviamo sicurezza e protezione. Dal momento che vi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una crescente difficolt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ad affascinare la societ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che sta fuori e pertanto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sempre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 xml:space="preserve">complicato essere significativi, allora ci si rintana in un ambiente sicuro e protetto nel quale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possibile illudersi gratuitamente di essere immuni e vaccinati dalla irrilevanza nella quale molti contesti di oggi ci confinano</w:t>
      </w:r>
      <w:r>
        <w:rPr>
          <w:vertAlign w:val="superscript"/>
          <w:rtl w:val="0"/>
        </w:rPr>
        <w:footnoteReference w:id="6"/>
      </w:r>
      <w:r>
        <w:rPr>
          <w:rFonts w:ascii="Times New Roman"/>
          <w:sz w:val="24"/>
          <w:szCs w:val="24"/>
          <w:rtl w:val="0"/>
          <w:lang w:val="it-IT"/>
        </w:rPr>
        <w:t xml:space="preserve">. Vissuta in questo senso, la liturgia diventa lo spazio dove trincerarsi e nascondersi. </w:t>
      </w:r>
      <w:r>
        <w:rPr>
          <w:rFonts w:ascii="Times New Roman"/>
          <w:sz w:val="24"/>
          <w:szCs w:val="24"/>
          <w:rtl w:val="0"/>
          <w:lang w:val="it-IT"/>
        </w:rPr>
        <w:t>Distanziandoci</w:t>
      </w:r>
      <w:r>
        <w:rPr>
          <w:rFonts w:ascii="Times New Roman"/>
          <w:sz w:val="24"/>
          <w:szCs w:val="24"/>
          <w:rtl w:val="0"/>
          <w:lang w:val="it-IT"/>
        </w:rPr>
        <w:t xml:space="preserve"> da questa visione, dobbiamo insistere maggiormente sul fatto che la celebrazione, oltre a non essere un impedimento per il dialogo con la cultura contemporanea,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la massima testimonianza per annunciare il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primato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di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 xml:space="preserve">Dio </w:t>
      </w:r>
      <w:r>
        <w:rPr>
          <w:rFonts w:ascii="Times New Roman"/>
          <w:sz w:val="24"/>
          <w:szCs w:val="24"/>
          <w:rtl w:val="0"/>
          <w:lang w:val="it-IT"/>
        </w:rPr>
        <w:t>e la rilevanza del tema Dio per la vita 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uomo; essa, inoltre, rappresenta il punto di estrema profondit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per esprimere la natura trascendente 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uomo.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toccare la carne e scoprire che quella stessa carne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fatta di cielo. D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altronde, il tempo della Chiesa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continuazione del tempo di Cristo. Ma tutto ci</w:t>
      </w:r>
      <w:r>
        <w:rPr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 xml:space="preserve">avviene non tanto per una coerenza cronologica, ma grazie alla liturgia che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la linea di continuazione tra il tempo della Chiesa e quello di Cristo.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Per queste ragioni, Famiglia, riposo e festa sono profondamente connesse all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evento liturgico. 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proprio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evento liturgico a liberare dal solo significato immanente il senso della famiglia, della domenica e del riposo. A ben vedere, la strada che porta alla mensa domestica, che appunto tiene insieme famiglia, domenica e riposo, riunendo tutti a tavola,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sempre molto attraente e bella. Metaforicamente, osserva</w:t>
      </w:r>
      <w:r>
        <w:rPr>
          <w:rFonts w:ascii="Times New Roman"/>
          <w:sz w:val="24"/>
          <w:szCs w:val="24"/>
          <w:rtl w:val="0"/>
          <w:lang w:val="it-IT"/>
        </w:rPr>
        <w:t>n</w:t>
      </w:r>
      <w:r>
        <w:rPr>
          <w:rFonts w:ascii="Times New Roman"/>
          <w:sz w:val="24"/>
          <w:szCs w:val="24"/>
          <w:rtl w:val="0"/>
          <w:lang w:val="it-IT"/>
        </w:rPr>
        <w:t>do questa tavola, io vedo una cosa bella perch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 xml:space="preserve">incontro la gioia, i colori delle generazioni e i </w:t>
      </w:r>
      <w:r>
        <w:rPr>
          <w:rFonts w:ascii="Times New Roman"/>
          <w:sz w:val="24"/>
          <w:szCs w:val="24"/>
          <w:rtl w:val="0"/>
          <w:lang w:val="it-IT"/>
        </w:rPr>
        <w:t>sorrisi</w:t>
      </w:r>
      <w:r>
        <w:rPr>
          <w:rFonts w:ascii="Times New Roman"/>
          <w:sz w:val="24"/>
          <w:szCs w:val="24"/>
          <w:rtl w:val="0"/>
          <w:lang w:val="it-IT"/>
        </w:rPr>
        <w:t xml:space="preserve"> della festa, ma incontro anche convergenza di una molteplicit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verso un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familiare appunto.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immagine comune, diffusa e ricorrente eppure alla vista appare sempre bella e</w:t>
      </w:r>
      <w:r>
        <w:rPr>
          <w:rFonts w:ascii="Times New Roman"/>
          <w:sz w:val="24"/>
          <w:szCs w:val="24"/>
          <w:rtl w:val="0"/>
          <w:lang w:val="it-IT"/>
        </w:rPr>
        <w:t xml:space="preserve"> ogni volta</w:t>
      </w:r>
      <w:r>
        <w:rPr>
          <w:rFonts w:ascii="Times New Roman"/>
          <w:sz w:val="24"/>
          <w:szCs w:val="24"/>
          <w:rtl w:val="0"/>
          <w:lang w:val="it-IT"/>
        </w:rPr>
        <w:t xml:space="preserve"> esprime bellezza. </w:t>
      </w:r>
      <w:r>
        <w:rPr>
          <w:rFonts w:ascii="Times New Roman"/>
          <w:sz w:val="24"/>
          <w:szCs w:val="24"/>
          <w:rtl w:val="0"/>
          <w:lang w:val="it-IT"/>
        </w:rPr>
        <w:t>Eppure</w:t>
      </w:r>
      <w:r>
        <w:rPr>
          <w:rFonts w:ascii="Times New Roman"/>
          <w:sz w:val="24"/>
          <w:szCs w:val="24"/>
          <w:rtl w:val="0"/>
          <w:lang w:val="it-IT"/>
        </w:rPr>
        <w:t xml:space="preserve"> c</w:t>
      </w:r>
      <w:r>
        <w:rPr>
          <w:sz w:val="24"/>
          <w:szCs w:val="24"/>
          <w:rtl w:val="0"/>
          <w:lang w:val="it-IT"/>
        </w:rPr>
        <w:t xml:space="preserve">’è </w:t>
      </w:r>
      <w:r>
        <w:rPr>
          <w:rFonts w:ascii="Times New Roman"/>
          <w:sz w:val="24"/>
          <w:szCs w:val="24"/>
          <w:rtl w:val="0"/>
          <w:lang w:val="it-IT"/>
        </w:rPr>
        <w:t>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altro. Questa bellezza esteriore, che io gusto quando noto la mensa domestica, ha in s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un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ulteriore qualit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che ci viene consegnata proprio dalla mensa eucaristica. Ed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proprio per tale motivo che non possiamo concepire la liturgia come un rifugio, ma tutt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come un trampolino che d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la spinta, lo slancio e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equilibrio per tuffarsi con entusiasmo nella realt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che ci circonda. La bellezza esteriore </w:t>
      </w:r>
      <w:r>
        <w:rPr>
          <w:sz w:val="24"/>
          <w:szCs w:val="24"/>
          <w:rtl w:val="0"/>
          <w:lang w:val="it-IT"/>
        </w:rPr>
        <w:t>è</w:t>
      </w:r>
      <w:r>
        <w:rPr>
          <w:rFonts w:ascii="Times New Roman"/>
          <w:sz w:val="24"/>
          <w:szCs w:val="24"/>
          <w:rtl w:val="0"/>
          <w:lang w:val="it-IT"/>
        </w:rPr>
        <w:t>, dunque, la bellezza percepita. La bellezza autentica, per</w:t>
      </w:r>
      <w:r>
        <w:rPr>
          <w:sz w:val="24"/>
          <w:szCs w:val="24"/>
          <w:rtl w:val="0"/>
          <w:lang w:val="it-IT"/>
        </w:rPr>
        <w:t>ò</w:t>
      </w:r>
      <w:r>
        <w:rPr>
          <w:rFonts w:ascii="Times New Roman"/>
          <w:sz w:val="24"/>
          <w:szCs w:val="24"/>
          <w:rtl w:val="0"/>
          <w:lang w:val="it-IT"/>
        </w:rPr>
        <w:t>, non si sofferma solo all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esteriorit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, ma rimanda a un principio, a una bellezza interiore. Questo livello mi trasmette un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energia che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decisamente superiore a quanto io riesco a vedere. In altre parole,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la contemplazione della bellezza interiore che consente di trascendere il significato immanente, di cogliere il significato del tutto, di stringere unitariamente la molteplicit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. Di sentire e comprendere che c</w:t>
      </w:r>
      <w:r>
        <w:rPr>
          <w:sz w:val="24"/>
          <w:szCs w:val="24"/>
          <w:rtl w:val="0"/>
          <w:lang w:val="it-IT"/>
        </w:rPr>
        <w:t xml:space="preserve">’è </w:t>
      </w:r>
      <w:r>
        <w:rPr>
          <w:rFonts w:ascii="Times New Roman"/>
          <w:sz w:val="24"/>
          <w:szCs w:val="24"/>
          <w:rtl w:val="0"/>
          <w:lang w:val="it-IT"/>
        </w:rPr>
        <w:t>di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oltre a ci</w:t>
      </w:r>
      <w:r>
        <w:rPr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che vedo e tocco.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Come ha sottolineato Papa Francesco, </w:t>
      </w:r>
      <w:r>
        <w:rPr>
          <w:sz w:val="24"/>
          <w:szCs w:val="24"/>
          <w:rtl w:val="0"/>
          <w:lang w:val="it-IT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nell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Eucarestia il creato trova la sua maggiore elevazione; </w:t>
      </w:r>
      <w:r>
        <w:rPr>
          <w:rFonts w:ascii="Times New Roman"/>
          <w:sz w:val="24"/>
          <w:szCs w:val="24"/>
          <w:rtl w:val="0"/>
          <w:lang w:val="it-IT"/>
        </w:rPr>
        <w:t>[l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Eucarestia] </w:t>
      </w:r>
      <w:r>
        <w:rPr>
          <w:rFonts w:ascii="Times New Roman"/>
          <w:sz w:val="24"/>
          <w:szCs w:val="24"/>
          <w:rtl w:val="0"/>
          <w:lang w:val="it-IT"/>
        </w:rPr>
        <w:t>unisce il cielo e la terra</w:t>
      </w:r>
      <w:r>
        <w:rPr>
          <w:rFonts w:ascii="Times New Roman"/>
          <w:sz w:val="24"/>
          <w:szCs w:val="24"/>
          <w:rtl w:val="0"/>
          <w:lang w:val="it-IT"/>
        </w:rPr>
        <w:t xml:space="preserve"> e</w:t>
      </w:r>
      <w:r>
        <w:rPr>
          <w:rFonts w:ascii="Times New Roman"/>
          <w:sz w:val="24"/>
          <w:szCs w:val="24"/>
          <w:rtl w:val="0"/>
          <w:lang w:val="it-IT"/>
        </w:rPr>
        <w:t xml:space="preserve"> abbraccia e penetra tutto il creato</w:t>
      </w:r>
      <w:r>
        <w:rPr>
          <w:sz w:val="24"/>
          <w:szCs w:val="24"/>
          <w:rtl w:val="0"/>
          <w:lang w:val="it-IT"/>
        </w:rPr>
        <w:t>»</w:t>
      </w:r>
      <w:r>
        <w:rPr>
          <w:rFonts w:ascii="Times New Roman"/>
          <w:sz w:val="24"/>
          <w:szCs w:val="24"/>
          <w:rtl w:val="0"/>
          <w:lang w:val="it-IT"/>
        </w:rPr>
        <w:t>. La domenica, perci</w:t>
      </w:r>
      <w:r>
        <w:rPr>
          <w:sz w:val="24"/>
          <w:szCs w:val="24"/>
          <w:rtl w:val="0"/>
          <w:lang w:val="it-IT"/>
        </w:rPr>
        <w:t>ò</w:t>
      </w:r>
      <w:r>
        <w:rPr>
          <w:rFonts w:ascii="Times New Roman"/>
          <w:sz w:val="24"/>
          <w:szCs w:val="24"/>
          <w:rtl w:val="0"/>
          <w:lang w:val="it-IT"/>
        </w:rPr>
        <w:t>, ha un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importanza particolare perch</w:t>
      </w:r>
      <w:r>
        <w:rPr>
          <w:sz w:val="24"/>
          <w:szCs w:val="24"/>
          <w:rtl w:val="0"/>
          <w:lang w:val="it-IT"/>
        </w:rPr>
        <w:t xml:space="preserve">é è </w:t>
      </w:r>
      <w:r>
        <w:rPr>
          <w:rFonts w:ascii="Times New Roman"/>
          <w:sz w:val="24"/>
          <w:szCs w:val="24"/>
          <w:rtl w:val="0"/>
          <w:lang w:val="it-IT"/>
        </w:rPr>
        <w:t xml:space="preserve">il giorno della Risurrezione ed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il momento del </w:t>
      </w:r>
      <w:r>
        <w:rPr>
          <w:sz w:val="24"/>
          <w:szCs w:val="24"/>
          <w:rtl w:val="0"/>
          <w:lang w:val="it-IT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risanamento delle relazioni 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con Dio</w:t>
      </w:r>
      <w:r>
        <w:rPr>
          <w:sz w:val="24"/>
          <w:szCs w:val="24"/>
          <w:rtl w:val="0"/>
          <w:lang w:val="it-IT"/>
        </w:rPr>
        <w:t xml:space="preserve">» </w:t>
      </w:r>
      <w:r>
        <w:rPr>
          <w:rFonts w:ascii="Times New Roman"/>
          <w:sz w:val="24"/>
          <w:szCs w:val="24"/>
          <w:rtl w:val="0"/>
          <w:lang w:val="it-IT"/>
        </w:rPr>
        <w:t>e con gli altri uomini</w:t>
      </w:r>
      <w:r>
        <w:rPr>
          <w:vertAlign w:val="superscript"/>
          <w:rtl w:val="0"/>
        </w:rPr>
        <w:footnoteReference w:id="7"/>
      </w:r>
      <w:r>
        <w:rPr>
          <w:rFonts w:ascii="Times New Roman"/>
          <w:sz w:val="24"/>
          <w:szCs w:val="24"/>
          <w:rtl w:val="0"/>
          <w:lang w:val="it-IT"/>
        </w:rPr>
        <w:t>.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Eucarestia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cos</w:t>
      </w:r>
      <w:r>
        <w:rPr>
          <w:sz w:val="24"/>
          <w:szCs w:val="24"/>
          <w:rtl w:val="0"/>
          <w:lang w:val="it-IT"/>
        </w:rPr>
        <w:t xml:space="preserve">ì </w:t>
      </w:r>
      <w:r>
        <w:rPr>
          <w:rFonts w:ascii="Times New Roman"/>
          <w:sz w:val="24"/>
          <w:szCs w:val="24"/>
          <w:rtl w:val="0"/>
          <w:lang w:val="it-IT"/>
        </w:rPr>
        <w:t>il sacramento 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.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che si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fatta pienezza;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la comunit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che si ritrova e si riunisce davanti a Cristo. Ma in quanto sacramento 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la celebrazione eucaristica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anche il pane vivo che nutre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della coppia e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della </w:t>
      </w:r>
      <w:r>
        <w:rPr>
          <w:rFonts w:ascii="Times New Roman"/>
          <w:sz w:val="24"/>
          <w:szCs w:val="24"/>
          <w:rtl w:val="0"/>
          <w:lang w:val="it-IT"/>
        </w:rPr>
        <w:t>famiglia. La ricerca di un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sempre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profonda avviene se mi alimento del sacramento 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unit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.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A ben vedere, per</w:t>
      </w:r>
      <w:r>
        <w:rPr>
          <w:sz w:val="24"/>
          <w:szCs w:val="24"/>
          <w:rtl w:val="0"/>
          <w:lang w:val="it-IT"/>
        </w:rPr>
        <w:t>ò</w:t>
      </w:r>
      <w:r>
        <w:rPr>
          <w:rFonts w:ascii="Times New Roman"/>
          <w:sz w:val="24"/>
          <w:szCs w:val="24"/>
          <w:rtl w:val="0"/>
          <w:lang w:val="it-IT"/>
        </w:rPr>
        <w:t>, anche la festa si nutre del Risorto e necessit</w:t>
      </w:r>
      <w:r>
        <w:rPr>
          <w:rFonts w:ascii="Times New Roman"/>
          <w:sz w:val="24"/>
          <w:szCs w:val="24"/>
          <w:rtl w:val="0"/>
          <w:lang w:val="it-IT"/>
        </w:rPr>
        <w:t>a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di unit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. Il mondo attuale ci presenta una variegata frammentazione e professionalizzazione delle 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umane e delle stagioni della vita. Cos</w:t>
      </w:r>
      <w:r>
        <w:rPr>
          <w:sz w:val="24"/>
          <w:szCs w:val="24"/>
          <w:rtl w:val="0"/>
          <w:lang w:val="it-IT"/>
        </w:rPr>
        <w:t>ì</w:t>
      </w:r>
      <w:r>
        <w:rPr>
          <w:rFonts w:ascii="Times New Roman"/>
          <w:sz w:val="24"/>
          <w:szCs w:val="24"/>
          <w:rtl w:val="0"/>
          <w:lang w:val="it-IT"/>
        </w:rPr>
        <w:t>,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adolescenza viene considerata dai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al pari di una malattia e poich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 xml:space="preserve">il dialogo tra genitori e figli si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quasi vaporizzato, sempre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frequentemente assistiamo a giovani ragazzi che finiscono nei lettini degli psicanalisti a raccontare ci</w:t>
      </w:r>
      <w:r>
        <w:rPr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>che prima si confidava attraverso le relazioni amicali e familiari. Questa sorta di medicalizzazione dei problemi abbraccia tutte le et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; con cure e attenzioni diverse, ma resta fermo il ricorso ad un aiuto esterno perch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oggi le reti familiari non sono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 xml:space="preserve">in grado di venire incontro a queste esigenze. Il rischio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elevato perch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si esternalizza una premura che ha per oggetto la dignit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della persona stessa. Addirittura, se ci lasciamo soffocare dalla logica della monetizzazione,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facile desumere che un calo di risorse implichi una flessione di cure e prossimit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. La sfida che ci lancia il mondo contemporaneo non riguarda solo le situazioni di disagio e difficolt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, ma tocca anche il momento gioioso della festa. Il timore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umanit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che non sa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vivere la festa in modo naturale e anche per questa dimensione si affider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a professionisti del settore. Un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umanit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triste e vincolata, cio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incapace di gioire, quindi non libera di festeggiare autenticamente.  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Analizzati sotto quest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architrave, i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Dieci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Comandamenti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 xml:space="preserve">- in particolare il comandamento di santificare la festa -, </w:t>
      </w:r>
      <w:r>
        <w:rPr>
          <w:rFonts w:ascii="Times New Roman"/>
          <w:sz w:val="24"/>
          <w:szCs w:val="24"/>
          <w:rtl w:val="0"/>
          <w:lang w:val="it-IT"/>
        </w:rPr>
        <w:t>si presentano in due versioni</w:t>
      </w:r>
      <w:r>
        <w:rPr>
          <w:rFonts w:ascii="Times New Roman"/>
          <w:sz w:val="24"/>
          <w:szCs w:val="24"/>
          <w:rtl w:val="0"/>
          <w:lang w:val="it-IT"/>
        </w:rPr>
        <w:t>: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 xml:space="preserve">Esodo </w:t>
      </w:r>
      <w:r>
        <w:rPr>
          <w:rFonts w:ascii="Times New Roman"/>
          <w:sz w:val="24"/>
          <w:szCs w:val="24"/>
          <w:rtl w:val="0"/>
          <w:lang w:val="it-IT"/>
        </w:rPr>
        <w:t xml:space="preserve">20 e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 xml:space="preserve">Deuteronomio </w:t>
      </w:r>
      <w:r>
        <w:rPr>
          <w:rFonts w:ascii="Times New Roman"/>
          <w:sz w:val="24"/>
          <w:szCs w:val="24"/>
          <w:rtl w:val="0"/>
          <w:lang w:val="it-IT"/>
        </w:rPr>
        <w:t xml:space="preserve">5. La differenza tra i due testi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molto netta. Il libro 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Esodo</w:t>
      </w:r>
      <w:r>
        <w:rPr>
          <w:rFonts w:ascii="Times New Roman"/>
          <w:sz w:val="24"/>
          <w:szCs w:val="24"/>
          <w:rtl w:val="0"/>
          <w:lang w:val="it-IT"/>
        </w:rPr>
        <w:t xml:space="preserve"> comincia con </w:t>
      </w:r>
      <w:r>
        <w:rPr>
          <w:sz w:val="24"/>
          <w:szCs w:val="24"/>
          <w:rtl w:val="0"/>
          <w:lang w:val="it-IT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ricorda</w:t>
      </w:r>
      <w:r>
        <w:rPr>
          <w:sz w:val="24"/>
          <w:szCs w:val="24"/>
          <w:rtl w:val="0"/>
          <w:lang w:val="it-IT"/>
        </w:rPr>
        <w:t>»</w:t>
      </w:r>
      <w:r>
        <w:rPr>
          <w:rFonts w:ascii="Times New Roman"/>
          <w:sz w:val="24"/>
          <w:szCs w:val="24"/>
          <w:rtl w:val="0"/>
          <w:lang w:val="it-IT"/>
        </w:rPr>
        <w:t xml:space="preserve">, il secondo con </w:t>
      </w:r>
      <w:r>
        <w:rPr>
          <w:sz w:val="24"/>
          <w:szCs w:val="24"/>
          <w:rtl w:val="0"/>
          <w:lang w:val="it-IT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osserva</w:t>
      </w:r>
      <w:r>
        <w:rPr>
          <w:sz w:val="24"/>
          <w:szCs w:val="24"/>
          <w:rtl w:val="0"/>
          <w:lang w:val="it-IT"/>
        </w:rPr>
        <w:t xml:space="preserve">» </w:t>
      </w:r>
      <w:r>
        <w:rPr>
          <w:rFonts w:ascii="Times New Roman"/>
          <w:sz w:val="24"/>
          <w:szCs w:val="24"/>
          <w:rtl w:val="0"/>
          <w:lang w:val="it-IT"/>
        </w:rPr>
        <w:t xml:space="preserve">il giorno di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Shabbat</w:t>
      </w:r>
      <w:r>
        <w:rPr>
          <w:rFonts w:ascii="Times New Roman"/>
          <w:sz w:val="24"/>
          <w:szCs w:val="24"/>
          <w:rtl w:val="0"/>
          <w:lang w:val="it-IT"/>
        </w:rPr>
        <w:t xml:space="preserve">. Ma nel testo del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 xml:space="preserve">Deuteronomio </w:t>
      </w:r>
      <w:r>
        <w:rPr>
          <w:rFonts w:ascii="Times New Roman"/>
          <w:sz w:val="24"/>
          <w:szCs w:val="24"/>
          <w:rtl w:val="0"/>
          <w:lang w:val="it-IT"/>
        </w:rPr>
        <w:t xml:space="preserve">(Cfr.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Dt</w:t>
      </w:r>
      <w:r>
        <w:rPr>
          <w:rFonts w:ascii="Times New Roman"/>
          <w:sz w:val="24"/>
          <w:szCs w:val="24"/>
          <w:rtl w:val="0"/>
          <w:lang w:val="it-IT"/>
        </w:rPr>
        <w:t xml:space="preserve"> 5, 15) appare il verbo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 xml:space="preserve">ricordare </w:t>
      </w:r>
      <w:r>
        <w:rPr>
          <w:rFonts w:ascii="Times New Roman"/>
          <w:sz w:val="24"/>
          <w:szCs w:val="24"/>
          <w:rtl w:val="0"/>
          <w:lang w:val="it-IT"/>
        </w:rPr>
        <w:t>riferito ad un evento molto preciso. 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invito a </w:t>
      </w:r>
      <w:r>
        <w:rPr>
          <w:rFonts w:ascii="Times New Roman"/>
          <w:sz w:val="24"/>
          <w:szCs w:val="24"/>
          <w:rtl w:val="0"/>
          <w:lang w:val="it-IT"/>
        </w:rPr>
        <w:t>fare memoria</w:t>
      </w:r>
      <w:r>
        <w:rPr>
          <w:rFonts w:ascii="Times New Roman"/>
          <w:sz w:val="24"/>
          <w:szCs w:val="24"/>
          <w:rtl w:val="0"/>
          <w:lang w:val="it-IT"/>
        </w:rPr>
        <w:t>, infatti, si riferisce alla schiavit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rFonts w:ascii="Times New Roman"/>
          <w:sz w:val="24"/>
          <w:szCs w:val="24"/>
          <w:rtl w:val="0"/>
          <w:lang w:val="it-IT"/>
        </w:rPr>
        <w:t>d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Egitto e alla liberazione per opera di Dio. Nell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Esodo</w:t>
      </w:r>
      <w:r>
        <w:rPr>
          <w:rFonts w:ascii="Times New Roman"/>
          <w:sz w:val="24"/>
          <w:szCs w:val="24"/>
          <w:rtl w:val="0"/>
          <w:lang w:val="it-IT"/>
        </w:rPr>
        <w:t xml:space="preserve">, invece, la motivazione principale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un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altra: in sei giorni il Signore fece la terra e il mare e tutto ci</w:t>
      </w:r>
      <w:r>
        <w:rPr>
          <w:sz w:val="24"/>
          <w:szCs w:val="24"/>
          <w:rtl w:val="0"/>
          <w:lang w:val="it-IT"/>
        </w:rPr>
        <w:t xml:space="preserve">ò </w:t>
      </w:r>
      <w:r>
        <w:rPr>
          <w:rFonts w:ascii="Times New Roman"/>
          <w:sz w:val="24"/>
          <w:szCs w:val="24"/>
          <w:rtl w:val="0"/>
          <w:lang w:val="it-IT"/>
        </w:rPr>
        <w:t xml:space="preserve">che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in essi e poi si ripos</w:t>
      </w:r>
      <w:r>
        <w:rPr>
          <w:sz w:val="24"/>
          <w:szCs w:val="24"/>
          <w:rtl w:val="0"/>
          <w:lang w:val="it-IT"/>
        </w:rPr>
        <w:t>ò</w:t>
      </w:r>
      <w:r>
        <w:rPr>
          <w:rFonts w:ascii="Times New Roman"/>
          <w:sz w:val="24"/>
          <w:szCs w:val="24"/>
          <w:rtl w:val="0"/>
          <w:lang w:val="it-IT"/>
        </w:rPr>
        <w:t xml:space="preserve">. 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Il settimo giorno, allora, porta con s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rFonts w:ascii="Times New Roman"/>
          <w:sz w:val="24"/>
          <w:szCs w:val="24"/>
          <w:rtl w:val="0"/>
          <w:lang w:val="it-IT"/>
        </w:rPr>
        <w:t>due motivazioni che fissano la sua santificazione: la prima, perch</w:t>
      </w:r>
      <w:r>
        <w:rPr>
          <w:sz w:val="24"/>
          <w:szCs w:val="24"/>
          <w:rtl w:val="0"/>
          <w:lang w:val="it-IT"/>
        </w:rPr>
        <w:t xml:space="preserve">é è </w:t>
      </w:r>
      <w:r>
        <w:rPr>
          <w:rFonts w:ascii="Times New Roman"/>
          <w:sz w:val="24"/>
          <w:szCs w:val="24"/>
          <w:rtl w:val="0"/>
          <w:lang w:val="it-IT"/>
        </w:rPr>
        <w:t>il giorno del mistero pasquale; la seconda, infine, rimanda alla liberazione della schiavit</w:t>
      </w:r>
      <w:r>
        <w:rPr>
          <w:sz w:val="24"/>
          <w:szCs w:val="24"/>
          <w:rtl w:val="0"/>
          <w:lang w:val="it-IT"/>
        </w:rPr>
        <w:t>ù</w:t>
      </w:r>
      <w:r>
        <w:rPr>
          <w:vertAlign w:val="superscript"/>
          <w:rtl w:val="0"/>
        </w:rPr>
        <w:footnoteReference w:id="8"/>
      </w:r>
      <w:r>
        <w:rPr>
          <w:rFonts w:ascii="Times New Roman"/>
          <w:sz w:val="24"/>
          <w:szCs w:val="24"/>
          <w:rtl w:val="0"/>
          <w:lang w:val="it-IT"/>
        </w:rPr>
        <w:t xml:space="preserve">. Santificare la festa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>dunque uscire dalla schiavit</w:t>
      </w:r>
      <w:r>
        <w:rPr>
          <w:sz w:val="24"/>
          <w:szCs w:val="24"/>
          <w:rtl w:val="0"/>
          <w:lang w:val="it-IT"/>
        </w:rPr>
        <w:t>ù</w:t>
      </w:r>
      <w:r>
        <w:rPr>
          <w:rFonts w:ascii="Times New Roman"/>
          <w:sz w:val="24"/>
          <w:szCs w:val="24"/>
          <w:rtl w:val="0"/>
          <w:lang w:val="it-IT"/>
        </w:rPr>
        <w:t>. Ma oggi quante forme di catene imprigionano la genuinit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della festa? Oggi, per assurdo, </w:t>
      </w:r>
      <w:r>
        <w:rPr>
          <w:sz w:val="24"/>
          <w:szCs w:val="24"/>
          <w:rtl w:val="0"/>
          <w:lang w:val="it-IT"/>
        </w:rPr>
        <w:t xml:space="preserve">è </w:t>
      </w:r>
      <w:r>
        <w:rPr>
          <w:rFonts w:ascii="Times New Roman"/>
          <w:sz w:val="24"/>
          <w:szCs w:val="24"/>
          <w:rtl w:val="0"/>
          <w:lang w:val="it-IT"/>
        </w:rPr>
        <w:t xml:space="preserve">proprio la festa </w:t>
      </w:r>
      <w:r>
        <w:rPr>
          <w:rFonts w:ascii="Times New Roman"/>
          <w:sz w:val="24"/>
          <w:szCs w:val="24"/>
          <w:rtl w:val="0"/>
          <w:lang w:val="it-IT"/>
        </w:rPr>
        <w:t>a</w:t>
      </w:r>
      <w:r>
        <w:rPr>
          <w:rFonts w:ascii="Times New Roman"/>
          <w:sz w:val="24"/>
          <w:szCs w:val="24"/>
          <w:rtl w:val="0"/>
          <w:lang w:val="it-IT"/>
        </w:rPr>
        <w:t xml:space="preserve"> vedersi privata della sua naturale libert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>e autenticit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>. Perci</w:t>
      </w:r>
      <w:r>
        <w:rPr>
          <w:sz w:val="24"/>
          <w:szCs w:val="24"/>
          <w:rtl w:val="0"/>
          <w:lang w:val="it-IT"/>
        </w:rPr>
        <w:t>ò</w:t>
      </w:r>
      <w:r>
        <w:rPr>
          <w:rFonts w:ascii="Times New Roman"/>
          <w:sz w:val="24"/>
          <w:szCs w:val="24"/>
          <w:rtl w:val="0"/>
          <w:lang w:val="it-IT"/>
        </w:rPr>
        <w:t>, testimoniare la gioia e vivere la festa sar</w:t>
      </w:r>
      <w:r>
        <w:rPr>
          <w:rFonts w:ascii="Times New Roman"/>
          <w:sz w:val="24"/>
          <w:szCs w:val="24"/>
          <w:rtl w:val="0"/>
          <w:lang w:val="it-IT"/>
        </w:rPr>
        <w:t>anno</w:t>
      </w:r>
      <w:r>
        <w:rPr>
          <w:rFonts w:asci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certamente l</w:t>
      </w:r>
      <w:r>
        <w:rPr>
          <w:rFonts w:ascii="Times New Roman"/>
          <w:sz w:val="24"/>
          <w:szCs w:val="24"/>
          <w:rtl w:val="0"/>
          <w:lang w:val="it-IT"/>
        </w:rPr>
        <w:t>e</w:t>
      </w:r>
      <w:r>
        <w:rPr>
          <w:rFonts w:ascii="Times New Roman"/>
          <w:sz w:val="24"/>
          <w:szCs w:val="24"/>
          <w:rtl w:val="0"/>
          <w:lang w:val="it-IT"/>
        </w:rPr>
        <w:t xml:space="preserve"> sfid</w:t>
      </w:r>
      <w:r>
        <w:rPr>
          <w:rFonts w:ascii="Times New Roman"/>
          <w:sz w:val="24"/>
          <w:szCs w:val="24"/>
          <w:rtl w:val="0"/>
          <w:lang w:val="it-IT"/>
        </w:rPr>
        <w:t>e</w:t>
      </w:r>
      <w:r>
        <w:rPr>
          <w:rFonts w:ascii="Times New Roman"/>
          <w:sz w:val="24"/>
          <w:szCs w:val="24"/>
          <w:rtl w:val="0"/>
          <w:lang w:val="it-IT"/>
        </w:rPr>
        <w:t xml:space="preserve"> 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>uomo di domani. Ma il cristiano potr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superare questa missione, se </w:t>
      </w:r>
      <w:r>
        <w:rPr>
          <w:rFonts w:ascii="Times New Roman"/>
          <w:sz w:val="24"/>
          <w:szCs w:val="24"/>
          <w:rtl w:val="0"/>
          <w:lang w:val="it-IT"/>
        </w:rPr>
        <w:t>percorrer</w:t>
      </w:r>
      <w:r>
        <w:rPr>
          <w:sz w:val="24"/>
          <w:szCs w:val="24"/>
          <w:rtl w:val="0"/>
          <w:lang w:val="it-IT"/>
        </w:rPr>
        <w:t>à</w:t>
      </w:r>
      <w:r>
        <w:rPr>
          <w:rFonts w:ascii="Times New Roman"/>
          <w:sz w:val="24"/>
          <w:szCs w:val="24"/>
          <w:rtl w:val="0"/>
          <w:lang w:val="it-IT"/>
        </w:rPr>
        <w:t xml:space="preserve"> il sentiero che porta dalla mensa eucaristica a quella domestica</w:t>
      </w:r>
      <w:r>
        <w:rPr>
          <w:rFonts w:ascii="Times New Roman"/>
          <w:sz w:val="24"/>
          <w:szCs w:val="24"/>
          <w:rtl w:val="0"/>
          <w:lang w:val="it-IT"/>
        </w:rPr>
        <w:t>; se sapr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rFonts w:ascii="Times New Roman"/>
          <w:sz w:val="24"/>
          <w:szCs w:val="24"/>
          <w:rtl w:val="0"/>
          <w:lang w:val="it-IT"/>
        </w:rPr>
        <w:t xml:space="preserve">inondare la festa del vero significato della domenica, tessendo legami generativi e custodendo quelli familiari. 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>Lungo questo sentiero non</w:t>
      </w:r>
      <w:r>
        <w:rPr>
          <w:rFonts w:ascii="Times New Roman"/>
          <w:sz w:val="24"/>
          <w:szCs w:val="24"/>
          <w:rtl w:val="0"/>
          <w:lang w:val="it-IT"/>
        </w:rPr>
        <w:t xml:space="preserve"> serve correre, ma come ha splendidamente scritto Papa Francesco in conclusione dell</w:t>
      </w:r>
      <w:r>
        <w:rPr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enciclica </w:t>
      </w:r>
      <w:r>
        <w:rPr>
          <w:rFonts w:ascii="Times New Roman"/>
          <w:i w:val="1"/>
          <w:iCs w:val="1"/>
          <w:sz w:val="24"/>
          <w:szCs w:val="24"/>
          <w:rtl w:val="0"/>
          <w:lang w:val="it-IT"/>
        </w:rPr>
        <w:t>Laudato si</w:t>
      </w:r>
      <w:r>
        <w:rPr>
          <w:rFonts w:hAnsi="Arial Unicode MS" w:hint="default"/>
          <w:sz w:val="24"/>
          <w:szCs w:val="24"/>
          <w:rtl w:val="0"/>
          <w:lang w:val="it-IT"/>
        </w:rPr>
        <w:t>’</w:t>
      </w:r>
      <w:r>
        <w:rPr>
          <w:rFonts w:ascii="Times New Roman"/>
          <w:sz w:val="24"/>
          <w:szCs w:val="24"/>
          <w:rtl w:val="0"/>
          <w:lang w:val="it-IT"/>
        </w:rPr>
        <w:t xml:space="preserve">, </w:t>
      </w:r>
      <w:r>
        <w:rPr>
          <w:sz w:val="24"/>
          <w:szCs w:val="24"/>
          <w:rtl w:val="0"/>
          <w:lang w:val="it-IT"/>
        </w:rPr>
        <w:t>«</w:t>
      </w:r>
      <w:r>
        <w:rPr>
          <w:rFonts w:ascii="Times New Roman"/>
          <w:sz w:val="24"/>
          <w:szCs w:val="24"/>
          <w:rtl w:val="0"/>
          <w:lang w:val="it-IT"/>
        </w:rPr>
        <w:t>Camminare cantando! Che le nostre lotte e le nostre preoccupazioni per questo pianeta non ci tolgano la gioia e la speranza</w:t>
      </w:r>
      <w:r>
        <w:rPr>
          <w:sz w:val="24"/>
          <w:szCs w:val="24"/>
          <w:rtl w:val="0"/>
          <w:lang w:val="it-IT"/>
        </w:rPr>
        <w:t>»</w:t>
      </w:r>
      <w:r>
        <w:rPr>
          <w:vertAlign w:val="superscript"/>
          <w:rtl w:val="0"/>
        </w:rPr>
        <w:footnoteReference w:id="9"/>
      </w:r>
      <w:r>
        <w:rPr>
          <w:rFonts w:ascii="Times New Roman"/>
          <w:sz w:val="24"/>
          <w:szCs w:val="24"/>
          <w:rtl w:val="0"/>
          <w:lang w:val="it-IT"/>
        </w:rPr>
        <w:t xml:space="preserve">.  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    </w:t>
      </w:r>
    </w:p>
    <w:p>
      <w:pPr>
        <w:pStyle w:val="Corpo A"/>
        <w:jc w:val="both"/>
        <w:rPr>
          <w:sz w:val="24"/>
          <w:szCs w:val="24"/>
          <w:rtl w:val="0"/>
          <w:lang w:val="it-IT"/>
        </w:rPr>
      </w:pPr>
      <w:r>
        <w:rPr>
          <w:rFonts w:ascii="Times New Roman"/>
          <w:sz w:val="24"/>
          <w:szCs w:val="24"/>
          <w:rtl w:val="0"/>
          <w:lang w:val="it-IT"/>
        </w:rPr>
        <w:t xml:space="preserve">     </w:t>
      </w:r>
    </w:p>
    <w:p>
      <w:pPr>
        <w:pStyle w:val="Corpo A"/>
        <w:jc w:val="both"/>
      </w:pPr>
      <w:r>
        <w:rPr>
          <w:rFonts w:ascii="Times New Roman"/>
          <w:sz w:val="24"/>
          <w:szCs w:val="24"/>
          <w:rtl w:val="0"/>
          <w:lang w:val="it-IT"/>
        </w:rPr>
        <w:t xml:space="preserve">   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tabs>
        <w:tab w:val="center" w:pos="4819"/>
        <w:tab w:val="right" w:pos="9612"/>
        <w:tab w:val="clear" w:pos="9020"/>
      </w:tabs>
    </w:pPr>
    <w:r>
      <w:rPr>
        <w:rtl w:val="0"/>
      </w:rPr>
      <w:tab/>
    </w: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4</w:t>
    </w:r>
    <w:r>
      <w:rPr>
        <w:rtl w:val="0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ta a piè di pagina"/>
        <w:jc w:val="both"/>
      </w:pPr>
      <w:r>
        <w:rPr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rtl w:val="0"/>
        </w:rPr>
        <w:t xml:space="preserve"> </w:t>
      </w:r>
      <w:r>
        <w:rPr>
          <w:rFonts w:ascii="Times New Roman"/>
          <w:sz w:val="20"/>
          <w:szCs w:val="20"/>
          <w:rtl w:val="0"/>
          <w:lang w:val="it-IT"/>
        </w:rPr>
        <w:t xml:space="preserve">Papa Francesco, 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Laudato si</w:t>
      </w:r>
      <w:r>
        <w:rPr>
          <w:rFonts w:hAnsi="Times New Roman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. Lettera enciclica sulla cura della casa comune</w:t>
      </w:r>
      <w:r>
        <w:rPr>
          <w:rFonts w:ascii="Times New Roman"/>
          <w:sz w:val="20"/>
          <w:szCs w:val="20"/>
          <w:rtl w:val="0"/>
          <w:lang w:val="it-IT"/>
        </w:rPr>
        <w:t>, Roma 2015, 137.</w:t>
      </w:r>
    </w:p>
  </w:footnote>
  <w:footnote w:id="2">
    <w:p>
      <w:pPr>
        <w:pStyle w:val="Nota a piè di pagina"/>
        <w:jc w:val="both"/>
      </w:pPr>
      <w:r>
        <w:rPr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rtl w:val="0"/>
        </w:rPr>
        <w:t xml:space="preserve"> </w:t>
      </w:r>
      <w:r>
        <w:rPr>
          <w:rFonts w:ascii="Times New Roman"/>
          <w:sz w:val="20"/>
          <w:szCs w:val="20"/>
          <w:rtl w:val="0"/>
          <w:lang w:val="it-IT"/>
        </w:rPr>
        <w:t xml:space="preserve">Z. Bauman, 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Vite di corsa. Come salvarsi dalla tirannia dell</w:t>
      </w:r>
      <w:r>
        <w:rPr>
          <w:rFonts w:hAnsi="Times New Roman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effimero</w:t>
      </w:r>
      <w:r>
        <w:rPr>
          <w:rFonts w:ascii="Times New Roman"/>
          <w:sz w:val="20"/>
          <w:szCs w:val="20"/>
          <w:rtl w:val="0"/>
          <w:lang w:val="it-IT"/>
        </w:rPr>
        <w:t>, il Mulino, Bologna 2008, p. 47.</w:t>
      </w:r>
    </w:p>
  </w:footnote>
  <w:footnote w:id="3">
    <w:p>
      <w:pPr>
        <w:pStyle w:val="Nota a piè di pagina"/>
        <w:jc w:val="both"/>
      </w:pPr>
      <w:r>
        <w:rPr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rtl w:val="0"/>
        </w:rPr>
        <w:t xml:space="preserve"> </w:t>
      </w:r>
      <w:r>
        <w:rPr>
          <w:rFonts w:ascii="Times New Roman"/>
          <w:sz w:val="20"/>
          <w:szCs w:val="20"/>
          <w:rtl w:val="0"/>
          <w:lang w:val="it-IT"/>
        </w:rPr>
        <w:t xml:space="preserve">U. Galimberti, 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I vizi capitali e i nuovi vizi</w:t>
      </w:r>
      <w:r>
        <w:rPr>
          <w:rFonts w:ascii="Times New Roman"/>
          <w:sz w:val="20"/>
          <w:szCs w:val="20"/>
          <w:rtl w:val="0"/>
          <w:lang w:val="it-IT"/>
        </w:rPr>
        <w:t>, Feltrinelli, Milano 2007, p. 67.</w:t>
      </w:r>
    </w:p>
  </w:footnote>
  <w:footnote w:id="4">
    <w:p>
      <w:pPr>
        <w:pStyle w:val="Nota a piè di pagina"/>
        <w:jc w:val="both"/>
      </w:pPr>
      <w:r>
        <w:rPr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rtl w:val="0"/>
        </w:rPr>
        <w:t xml:space="preserve"> </w:t>
      </w:r>
      <w:r>
        <w:rPr>
          <w:rFonts w:ascii="Times New Roman"/>
          <w:sz w:val="20"/>
          <w:szCs w:val="20"/>
          <w:rtl w:val="0"/>
          <w:lang w:val="it-IT"/>
        </w:rPr>
        <w:t xml:space="preserve">A. Stasiuk, 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Tekturowy Samolot</w:t>
      </w:r>
      <w:r>
        <w:rPr>
          <w:rFonts w:ascii="Times New Roman"/>
          <w:sz w:val="20"/>
          <w:szCs w:val="20"/>
          <w:rtl w:val="0"/>
          <w:lang w:val="it-IT"/>
        </w:rPr>
        <w:t xml:space="preserve">, Sekowa, Wydawnictwo Czarne 2002, p. 59. Cfr. Z. Bauman, 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Vite di corsa</w:t>
      </w:r>
      <w:r>
        <w:rPr>
          <w:rFonts w:ascii="Times New Roman"/>
          <w:sz w:val="20"/>
          <w:szCs w:val="20"/>
          <w:rtl w:val="0"/>
          <w:lang w:val="it-IT"/>
        </w:rPr>
        <w:t>, op. cit., p. 69.</w:t>
      </w:r>
    </w:p>
  </w:footnote>
  <w:footnote w:id="5">
    <w:p>
      <w:pPr>
        <w:pStyle w:val="Nota a piè di pagina"/>
        <w:jc w:val="both"/>
      </w:pPr>
      <w:r>
        <w:rPr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rtl w:val="0"/>
        </w:rPr>
        <w:t xml:space="preserve"> </w:t>
      </w:r>
      <w:r>
        <w:rPr>
          <w:rFonts w:ascii="Times New Roman"/>
          <w:sz w:val="20"/>
          <w:szCs w:val="20"/>
          <w:rtl w:val="0"/>
          <w:lang w:val="it-IT"/>
        </w:rPr>
        <w:t xml:space="preserve">Papa Francesco, 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Evangelii gaudium. Esortazione apostolica sull</w:t>
      </w:r>
      <w:r>
        <w:rPr>
          <w:rFonts w:hAnsi="Times New Roman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annuncio del Vangelo nel mondo attuale</w:t>
      </w:r>
      <w:r>
        <w:rPr>
          <w:rFonts w:ascii="Times New Roman"/>
          <w:sz w:val="20"/>
          <w:szCs w:val="20"/>
          <w:rtl w:val="0"/>
          <w:lang w:val="it-IT"/>
        </w:rPr>
        <w:t>, Roma 2013, 83.</w:t>
      </w:r>
    </w:p>
  </w:footnote>
  <w:footnote w:id="6">
    <w:p>
      <w:pPr>
        <w:pStyle w:val="Nota a piè di pagina"/>
        <w:jc w:val="both"/>
      </w:pPr>
      <w:r>
        <w:rPr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rtl w:val="0"/>
        </w:rPr>
        <w:t xml:space="preserve"> </w:t>
      </w:r>
      <w:r>
        <w:rPr>
          <w:rFonts w:ascii="Times New Roman"/>
          <w:sz w:val="20"/>
          <w:szCs w:val="20"/>
          <w:rtl w:val="0"/>
          <w:lang w:val="it-IT"/>
        </w:rPr>
        <w:t xml:space="preserve">A. Lameri, 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Liturgia</w:t>
      </w:r>
      <w:r>
        <w:rPr>
          <w:rFonts w:ascii="Times New Roman"/>
          <w:sz w:val="20"/>
          <w:szCs w:val="20"/>
          <w:rtl w:val="0"/>
          <w:lang w:val="it-IT"/>
        </w:rPr>
        <w:t>, Cittadella, Assisi 2013, p. 3.</w:t>
      </w:r>
    </w:p>
  </w:footnote>
  <w:footnote w:id="7">
    <w:p>
      <w:pPr>
        <w:pStyle w:val="Nota a piè di pagina"/>
        <w:jc w:val="both"/>
      </w:pPr>
      <w:r>
        <w:rPr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rtl w:val="0"/>
          <w:lang w:val="it-IT"/>
        </w:rPr>
        <w:t xml:space="preserve"> Papa Francesco, 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Laudato si</w:t>
      </w:r>
      <w:r>
        <w:rPr>
          <w:rFonts w:hAnsi="Times New Roman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. Lettera enciclica sulla cura della casa comune</w:t>
      </w:r>
      <w:r>
        <w:rPr>
          <w:rFonts w:ascii="Times New Roman"/>
          <w:sz w:val="20"/>
          <w:szCs w:val="20"/>
          <w:rtl w:val="0"/>
          <w:lang w:val="it-IT"/>
        </w:rPr>
        <w:t>, op. cit., 236-237.</w:t>
      </w:r>
    </w:p>
  </w:footnote>
  <w:footnote w:id="8">
    <w:p>
      <w:pPr>
        <w:pStyle w:val="Nota a piè di pagina"/>
        <w:jc w:val="both"/>
      </w:pPr>
      <w:r>
        <w:rPr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rtl w:val="0"/>
        </w:rPr>
        <w:t xml:space="preserve"> </w:t>
      </w:r>
      <w:r>
        <w:rPr>
          <w:rFonts w:ascii="Times New Roman"/>
          <w:sz w:val="20"/>
          <w:szCs w:val="20"/>
          <w:rtl w:val="0"/>
          <w:lang w:val="it-IT"/>
        </w:rPr>
        <w:t>M. Don</w:t>
      </w:r>
      <w:r>
        <w:rPr>
          <w:rFonts w:hAnsi="Times New Roman" w:hint="default"/>
          <w:sz w:val="20"/>
          <w:szCs w:val="20"/>
          <w:rtl w:val="0"/>
          <w:lang w:val="it-IT"/>
        </w:rPr>
        <w:t xml:space="preserve">à </w:t>
      </w:r>
      <w:r>
        <w:rPr>
          <w:rFonts w:ascii="Times New Roman"/>
          <w:sz w:val="20"/>
          <w:szCs w:val="20"/>
          <w:rtl w:val="0"/>
          <w:lang w:val="it-IT"/>
        </w:rPr>
        <w:t xml:space="preserve">e S.L. Della Torre, 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Santificare la festa</w:t>
      </w:r>
      <w:r>
        <w:rPr>
          <w:rFonts w:ascii="Times New Roman"/>
          <w:sz w:val="20"/>
          <w:szCs w:val="20"/>
          <w:rtl w:val="0"/>
          <w:lang w:val="it-IT"/>
        </w:rPr>
        <w:t>, il Mulino, Bologna 2010, p. 35.</w:t>
      </w:r>
    </w:p>
  </w:footnote>
  <w:footnote w:id="9">
    <w:p>
      <w:pPr>
        <w:pStyle w:val="Nota a piè di pagina"/>
        <w:jc w:val="both"/>
      </w:pPr>
      <w:r>
        <w:rPr>
          <w:vertAlign w:val="superscript"/>
          <w:rtl w:val="0"/>
        </w:rPr>
        <w:footnoteRef/>
      </w:r>
      <w:r>
        <w:rPr>
          <w:rFonts w:ascii="Times New Roman"/>
          <w:sz w:val="20"/>
          <w:szCs w:val="20"/>
          <w:rtl w:val="0"/>
        </w:rPr>
        <w:t xml:space="preserve"> </w:t>
      </w:r>
      <w:r>
        <w:rPr>
          <w:rFonts w:ascii="Times New Roman"/>
          <w:sz w:val="20"/>
          <w:szCs w:val="20"/>
          <w:rtl w:val="0"/>
          <w:lang w:val="it-IT"/>
        </w:rPr>
        <w:t xml:space="preserve">Papa Francesco, 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Laudato si</w:t>
      </w:r>
      <w:r>
        <w:rPr>
          <w:rFonts w:hAnsi="Times New Roman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>. Lettera enciclica sulla cura della casa comune</w:t>
      </w:r>
      <w:r>
        <w:rPr>
          <w:rFonts w:ascii="Times New Roman"/>
          <w:sz w:val="20"/>
          <w:szCs w:val="20"/>
          <w:rtl w:val="0"/>
          <w:lang w:val="it-IT"/>
        </w:rPr>
        <w:t>, op. cit., 244.</w:t>
      </w:r>
      <w:r>
        <w:rPr>
          <w:rFonts w:ascii="Times New Roman"/>
          <w:i w:val="1"/>
          <w:iCs w:val="1"/>
          <w:sz w:val="20"/>
          <w:szCs w:val="20"/>
          <w:rtl w:val="0"/>
          <w:lang w:val="it-IT"/>
        </w:rPr>
        <w:t xml:space="preserve"> 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itolo">
    <w:name w:val="Titolo"/>
    <w:next w:val="Corpo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  <w:lang w:val="it-IT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Nota a piè di pagina">
    <w:name w:val="Nota a piè di pagina"/>
    <w:next w:val="Nota a piè di pagin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 Unicode MS"/>
        <a:ea typeface="Arial Unicode MS"/>
        <a:cs typeface="Arial Unicode MS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